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8"/>
                <w:szCs w:val="24"/>
              </w:rPr>
            </w:pPr>
            <w:r>
              <w:rPr>
                <w:sz w:val="48"/>
                <w:szCs w:val="24"/>
              </w:rPr>
              <w:t>Milton Creek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24"/>
              </w:rPr>
            </w:pPr>
            <w:r>
              <w:rPr>
                <w:sz w:val="24"/>
                <w:szCs w:val="24"/>
              </w:rPr>
              <w:t>Maprun...UK/Kent/Maidstone/</w:t>
            </w:r>
            <w:r>
              <w:rPr>
                <w:b/>
                <w:bCs/>
                <w:sz w:val="24"/>
                <w:szCs w:val="24"/>
              </w:rPr>
              <w:t>MiltonCreek</w:t>
            </w:r>
            <w:r>
              <w:rPr>
                <w:sz w:val="24"/>
                <w:szCs w:val="24"/>
              </w:rPr>
              <w:t xml:space="preserve"> PXAS ScoreV60</w:t>
            </w:r>
          </w:p>
          <w:p>
            <w:pPr>
              <w:pStyle w:val="TableContents"/>
              <w:rPr>
                <w:sz w:val="24"/>
                <w:szCs w:val="24"/>
              </w:rPr>
            </w:pPr>
            <w:r>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24"/>
              </w:rPr>
            </w:pPr>
            <w:r>
              <w:rPr>
                <w:sz w:val="24"/>
                <w:szCs w:val="24"/>
              </w:rPr>
              <w:t>This course follows the Permanent Orienteering course so is b</w:t>
            </w:r>
            <w:r>
              <w:rPr>
                <w:sz w:val="24"/>
                <w:szCs w:val="24"/>
              </w:rPr>
              <w:t xml:space="preserve">est run with proper orienteering map available from </w:t>
            </w:r>
            <w:hyperlink r:id="rId4">
              <w:r>
                <w:rPr>
                  <w:rStyle w:val="InternetLink"/>
                  <w:sz w:val="24"/>
                  <w:szCs w:val="24"/>
                </w:rPr>
                <w:t>BO POC portal</w:t>
              </w:r>
            </w:hyperlink>
            <w:r>
              <w:rPr>
                <w:sz w:val="24"/>
                <w:szCs w:val="24"/>
              </w:rPr>
              <w:t>. NB this does not show start/finish location so need both maps.</w:t>
            </w:r>
          </w:p>
          <w:p>
            <w:pPr>
              <w:pStyle w:val="TableContents"/>
              <w:rPr>
                <w:sz w:val="24"/>
                <w:szCs w:val="24"/>
              </w:rPr>
            </w:pPr>
            <w:r>
              <w:rPr>
                <w:sz w:val="24"/>
                <w:szCs w:val="24"/>
              </w:rPr>
              <w:t>Entirely within the park so no road crossings.</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spacing w:before="0" w:after="140"/>
              <w:rPr/>
            </w:pPr>
            <w:r>
              <w:rPr>
                <w:sz w:val="24"/>
                <w:szCs w:val="24"/>
              </w:rPr>
              <w:t xml:space="preserve">Near Holy Trinity Church, Green Porch Close, Sittingbourne. </w:t>
            </w:r>
            <w:r>
              <w:rPr>
                <w:sz w:val="24"/>
                <w:szCs w:val="24"/>
              </w:rPr>
              <w:t xml:space="preserve">ME10 2HA </w:t>
            </w:r>
          </w:p>
          <w:p>
            <w:pPr>
              <w:pStyle w:val="TextBody"/>
              <w:spacing w:before="0" w:after="140"/>
              <w:rPr>
                <w:sz w:val="24"/>
                <w:szCs w:val="24"/>
              </w:rPr>
            </w:pPr>
            <w:r>
              <w:rPr>
                <w:sz w:val="24"/>
                <w:szCs w:val="24"/>
              </w:rPr>
              <w:t>w3w: quiz.doors.trying</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t>On path in park near SE corner of the churchyard.</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20 control, 60 min score event.</w:t>
            </w:r>
          </w:p>
          <w:p>
            <w:pPr>
              <w:pStyle w:val="TableContents"/>
              <w:rPr/>
            </w:pPr>
            <w:r>
              <w:rPr>
                <w:sz w:val="24"/>
                <w:szCs w:val="12"/>
              </w:rPr>
              <w:t>i.e. visit as many of the 20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Scale 1:</w:t>
            </w:r>
            <w:r>
              <w:rPr>
                <w:sz w:val="24"/>
                <w:szCs w:val="12"/>
              </w:rPr>
              <w:t>5000</w:t>
            </w:r>
          </w:p>
          <w:p>
            <w:pPr>
              <w:pStyle w:val="TableContents"/>
              <w:rPr/>
            </w:pPr>
            <w:r>
              <w:rPr>
                <w:sz w:val="24"/>
                <w:szCs w:val="12"/>
              </w:rPr>
              <w:t>Contours: 10m</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numPr>
                <w:ilvl w:val="0"/>
                <w:numId w:val="0"/>
              </w:numPr>
              <w:spacing w:lineRule="auto" w:line="240"/>
              <w:ind w:left="720" w:hanging="0"/>
              <w:rPr/>
            </w:pPr>
            <w:r>
              <w:rPr>
                <w:sz w:val="24"/>
                <w:szCs w:val="12"/>
              </w:rPr>
              <w:t>Watch out for pedestrians, do</w:t>
            </w:r>
            <w:r>
              <w:rPr>
                <w:sz w:val="24"/>
                <w:szCs w:val="12"/>
              </w:rPr>
              <w:t>g</w:t>
            </w:r>
            <w:r>
              <w:rPr>
                <w:sz w:val="24"/>
                <w:szCs w:val="12"/>
              </w:rPr>
              <w:t xml:space="preserve">s, bicycles </w:t>
            </w:r>
            <w:r>
              <w:rPr>
                <w:sz w:val="24"/>
                <w:szCs w:val="12"/>
              </w:rPr>
              <w:t>and children.</w:t>
            </w:r>
          </w:p>
          <w:p>
            <w:pPr>
              <w:pStyle w:val="TableContents"/>
              <w:numPr>
                <w:ilvl w:val="0"/>
                <w:numId w:val="1"/>
              </w:numPr>
              <w:spacing w:lineRule="auto" w:line="240"/>
              <w:rPr/>
            </w:pPr>
            <w:r>
              <w:rPr>
                <w:sz w:val="24"/>
                <w:szCs w:val="12"/>
              </w:rPr>
              <w:t>T</w:t>
            </w:r>
            <w:r>
              <w:rPr>
                <w:sz w:val="24"/>
                <w:szCs w:val="12"/>
              </w:rPr>
              <w:t>ake care near water (lakes, streams and marshes).</w:t>
            </w:r>
          </w:p>
          <w:p>
            <w:pPr>
              <w:pStyle w:val="TableContents"/>
              <w:numPr>
                <w:ilvl w:val="0"/>
                <w:numId w:val="1"/>
              </w:numPr>
              <w:spacing w:lineRule="auto" w:line="240"/>
              <w:rPr>
                <w:sz w:val="24"/>
                <w:szCs w:val="12"/>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sz w:val="24"/>
                <w:szCs w:val="12"/>
              </w:rPr>
            </w:pPr>
            <w:r>
              <w:rPr>
                <w:b w:val="false"/>
                <w:bCs w:val="false"/>
                <w:i w:val="false"/>
                <w:iCs w:val="false"/>
                <w:sz w:val="24"/>
                <w:szCs w:val="12"/>
              </w:rPr>
              <w:t>It is your responsibility to keep safe, avoid traffic and maintain social distancing. This is just for fun – do not take risks.</w:t>
            </w:r>
          </w:p>
          <w:p>
            <w:pPr>
              <w:pStyle w:val="Normal"/>
              <w:numPr>
                <w:ilvl w:val="0"/>
                <w:numId w:val="1"/>
              </w:numPr>
              <w:bidi w:val="0"/>
              <w:spacing w:lineRule="auto" w:line="240" w:before="0" w:after="140"/>
              <w:jc w:val="left"/>
              <w:rPr>
                <w:sz w:val="24"/>
                <w:szCs w:val="12"/>
              </w:rPr>
            </w:pPr>
            <w:r>
              <w:rPr>
                <w:sz w:val="24"/>
                <w:szCs w:val="12"/>
              </w:rPr>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Contact</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
              </w:numPr>
              <w:bidi w:val="0"/>
              <w:spacing w:lineRule="auto" w:line="240" w:before="0" w:after="140"/>
              <w:jc w:val="left"/>
              <w:rPr/>
            </w:pPr>
            <w:r>
              <w:rPr>
                <w:b w:val="false"/>
                <w:bCs w:val="false"/>
                <w:i w:val="false"/>
                <w:iCs w:val="false"/>
                <w:sz w:val="24"/>
                <w:szCs w:val="12"/>
              </w:rPr>
              <w:t>Any problems with the course please contact mapping@saxons-oc.org</w:t>
            </w:r>
          </w:p>
        </w:tc>
      </w:tr>
    </w:tbl>
    <w:p>
      <w:pPr>
        <w:pStyle w:val="Normal"/>
        <w:rPr/>
      </w:pPr>
      <w:r>
        <w:rPr>
          <w:sz w:val="20"/>
          <w:szCs w:val="10"/>
        </w:rPr>
        <w:tab/>
        <w:tab/>
        <w:tab/>
        <w:tab/>
        <w:tab/>
        <w:tab/>
        <w:tab/>
        <w:tab/>
        <w:tab/>
        <w:tab/>
        <w:tab/>
        <w:t>SEB 25.11.20</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InternetLink">
    <w:name w:val="Internet Link"/>
    <w:rPr>
      <w:color w:val="000080"/>
      <w:u w:val="single"/>
      <w:lang w:val="zxx" w:eastAsia="zxx" w:bidi="zxx"/>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britishorienteering.org.uk/poc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LibreOffice/5.3.7.2$Windows_X86_64 LibreOffice_project/6b8ed514a9f8b44d37a1b96673cbbdd077e24059</Application>
  <Pages>1</Pages>
  <Words>271</Words>
  <Characters>1417</Characters>
  <CharactersWithSpaces>1666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2021-01-22T15:03:12Z</dcterms:modified>
  <cp:revision>16</cp:revision>
  <dc:subject/>
  <dc:title/>
</cp:coreProperties>
</file>